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AF1F15" w:rsidRDefault="00E641ED" w:rsidP="00E641ED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AF1F15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C019D9">
        <w:rPr>
          <w:rFonts w:ascii="Arial" w:eastAsia="Arial" w:hAnsi="Arial" w:cs="Arial"/>
          <w:sz w:val="24"/>
          <w:szCs w:val="24"/>
        </w:rPr>
        <w:t xml:space="preserve">5 </w:t>
      </w:r>
      <w:r w:rsidR="00C019D9" w:rsidRPr="00AF1F15">
        <w:rPr>
          <w:rFonts w:ascii="Arial" w:eastAsia="Arial" w:hAnsi="Arial" w:cs="Arial"/>
          <w:sz w:val="24"/>
          <w:szCs w:val="24"/>
        </w:rPr>
        <w:t>junio</w:t>
      </w:r>
      <w:r>
        <w:rPr>
          <w:rFonts w:ascii="Arial" w:eastAsia="Arial" w:hAnsi="Arial" w:cs="Arial"/>
          <w:sz w:val="24"/>
          <w:szCs w:val="24"/>
        </w:rPr>
        <w:t xml:space="preserve"> de</w:t>
      </w:r>
      <w:r w:rsidRPr="00AF1F15">
        <w:rPr>
          <w:rFonts w:ascii="Arial" w:eastAsia="Arial" w:hAnsi="Arial" w:cs="Arial"/>
          <w:sz w:val="24"/>
          <w:szCs w:val="24"/>
        </w:rPr>
        <w:t xml:space="preserve"> 2025</w:t>
      </w:r>
    </w:p>
    <w:p w:rsidR="009C26D6" w:rsidRPr="009C26D6" w:rsidRDefault="00E641ED" w:rsidP="009C26D6">
      <w:pPr>
        <w:pStyle w:val="Textoindependiente"/>
        <w:spacing w:before="46"/>
        <w:ind w:left="0"/>
        <w:jc w:val="left"/>
        <w:rPr>
          <w:rFonts w:ascii="Times New Roman"/>
        </w:rPr>
      </w:pPr>
      <w:r>
        <w:rPr>
          <w:rFonts w:ascii="Times New Roman"/>
        </w:rPr>
        <w:t xml:space="preserve"> </w:t>
      </w:r>
    </w:p>
    <w:p w:rsidR="009C26D6" w:rsidRDefault="009C26D6" w:rsidP="009C26D6">
      <w:pPr>
        <w:pStyle w:val="Ttulo"/>
        <w:ind w:left="9"/>
      </w:pPr>
      <w:r>
        <w:t>PROYECTO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 w:rsidR="002B7E52">
        <w:t>44</w:t>
      </w:r>
      <w:r>
        <w:t>7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2025</w:t>
      </w:r>
    </w:p>
    <w:p w:rsidR="009C26D6" w:rsidRPr="00C019D9" w:rsidRDefault="009C26D6" w:rsidP="009C26D6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before="37"/>
        <w:rPr>
          <w:rFonts w:ascii="Arial" w:hAnsi="Arial" w:cs="Arial"/>
          <w:b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line="252" w:lineRule="auto"/>
        <w:ind w:left="150" w:right="268"/>
        <w:rPr>
          <w:rFonts w:ascii="Arial" w:hAnsi="Arial" w:cs="Arial"/>
          <w:b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“POR</w:t>
      </w:r>
      <w:r w:rsidRPr="00C019D9">
        <w:rPr>
          <w:rFonts w:ascii="Arial" w:hAnsi="Arial" w:cs="Arial"/>
          <w:b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EL</w:t>
      </w: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CUAL</w:t>
      </w:r>
      <w:r w:rsidRPr="00C019D9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SE</w:t>
      </w:r>
      <w:r w:rsidRPr="00C019D9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ESTABLECE</w:t>
      </w:r>
      <w:r w:rsidRPr="00C019D9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UN</w:t>
      </w:r>
      <w:r w:rsidRPr="00C019D9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RECONOCIMIENTO</w:t>
      </w:r>
      <w:r w:rsidRPr="00C019D9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ANUAL AL</w:t>
      </w:r>
      <w:r w:rsidRPr="00C019D9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MEJOR</w:t>
      </w:r>
      <w:r w:rsidRPr="00C019D9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FUNCIONARIO</w:t>
      </w:r>
      <w:r w:rsidRPr="00C019D9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DE</w:t>
      </w:r>
      <w:r w:rsidRPr="00C019D9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LIBRE</w:t>
      </w: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Y NOMBRAMIENTO Y REMOCIÓN DE LAS UNIDADES DE APOYO NORMATIVO DEL CONCEJO DE BOGOTÁ, FOMENTANDO LA EXCELENCIA Y EL COMPROMISO EN EL SERVICIO</w:t>
      </w:r>
      <w:r w:rsidRPr="00C019D9">
        <w:rPr>
          <w:rFonts w:ascii="Arial" w:hAnsi="Arial" w:cs="Arial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PÚBLICO”</w:t>
      </w:r>
    </w:p>
    <w:p w:rsidR="00C019D9" w:rsidRPr="00C019D9" w:rsidRDefault="00C019D9" w:rsidP="00C019D9">
      <w:pPr>
        <w:pStyle w:val="Textoindependiente"/>
        <w:spacing w:before="6"/>
        <w:rPr>
          <w:rFonts w:ascii="Arial" w:hAnsi="Arial" w:cs="Arial"/>
          <w:b/>
          <w:sz w:val="24"/>
          <w:szCs w:val="24"/>
        </w:rPr>
      </w:pPr>
    </w:p>
    <w:p w:rsidR="00C019D9" w:rsidRPr="00C019D9" w:rsidRDefault="00C019D9" w:rsidP="00C019D9">
      <w:pPr>
        <w:pStyle w:val="Textoindependiente"/>
        <w:ind w:left="18" w:right="131"/>
        <w:jc w:val="center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>EL</w:t>
      </w:r>
      <w:r w:rsidRPr="00C019D9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>CONCEJO</w:t>
      </w:r>
      <w:r w:rsidRPr="00C019D9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>DE</w:t>
      </w:r>
      <w:r w:rsidRPr="00C019D9">
        <w:rPr>
          <w:rFonts w:ascii="Arial" w:hAnsi="Arial" w:cs="Arial"/>
          <w:b/>
          <w:spacing w:val="-1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spacing w:val="-2"/>
          <w:w w:val="105"/>
          <w:sz w:val="24"/>
          <w:szCs w:val="24"/>
        </w:rPr>
        <w:t>BOGOTÁ</w:t>
      </w:r>
      <w:r w:rsidRPr="00C019D9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spacing w:val="-4"/>
          <w:w w:val="105"/>
          <w:sz w:val="24"/>
          <w:szCs w:val="24"/>
        </w:rPr>
        <w:t>D.C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>.</w:t>
      </w:r>
    </w:p>
    <w:p w:rsidR="00C019D9" w:rsidRPr="00C019D9" w:rsidRDefault="00C019D9" w:rsidP="00C019D9">
      <w:pPr>
        <w:pStyle w:val="Textoindependiente"/>
        <w:spacing w:before="25"/>
        <w:rPr>
          <w:rFonts w:ascii="Arial" w:hAnsi="Arial" w:cs="Arial"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before="1" w:line="247" w:lineRule="auto"/>
        <w:ind w:left="150" w:right="287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w w:val="105"/>
          <w:sz w:val="24"/>
          <w:szCs w:val="24"/>
        </w:rPr>
        <w:t>En</w:t>
      </w:r>
      <w:r w:rsidRPr="00C019D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uso</w:t>
      </w:r>
      <w:r w:rsidRPr="00C019D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sus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facultades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constitucionales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legales,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en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especial,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las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conferidas en el numeral 1 del artículo 313 de la Constitución Política y el numeral 1 del artículo 12 del Decreto Ley 1421 de 1993</w:t>
      </w:r>
    </w:p>
    <w:p w:rsidR="00C019D9" w:rsidRPr="00C019D9" w:rsidRDefault="00C019D9" w:rsidP="00C019D9">
      <w:pPr>
        <w:pStyle w:val="Textoindependiente"/>
        <w:spacing w:before="17"/>
        <w:rPr>
          <w:rFonts w:ascii="Arial" w:hAnsi="Arial" w:cs="Arial"/>
          <w:sz w:val="24"/>
          <w:szCs w:val="24"/>
        </w:rPr>
      </w:pPr>
    </w:p>
    <w:p w:rsidR="00C019D9" w:rsidRPr="00C019D9" w:rsidRDefault="00C019D9" w:rsidP="00C019D9">
      <w:pPr>
        <w:pStyle w:val="Ttulo1"/>
        <w:spacing w:before="1"/>
        <w:ind w:left="3" w:right="131"/>
        <w:jc w:val="center"/>
        <w:rPr>
          <w:sz w:val="24"/>
          <w:szCs w:val="24"/>
        </w:rPr>
      </w:pPr>
      <w:r w:rsidRPr="00C019D9">
        <w:rPr>
          <w:spacing w:val="-2"/>
          <w:w w:val="105"/>
          <w:sz w:val="24"/>
          <w:szCs w:val="24"/>
        </w:rPr>
        <w:t>A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C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U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E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R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D</w:t>
      </w:r>
      <w:r w:rsidR="00C31C53">
        <w:rPr>
          <w:spacing w:val="-2"/>
          <w:w w:val="105"/>
          <w:sz w:val="24"/>
          <w:szCs w:val="24"/>
        </w:rPr>
        <w:t xml:space="preserve"> </w:t>
      </w:r>
      <w:r w:rsidRPr="00C019D9">
        <w:rPr>
          <w:spacing w:val="-2"/>
          <w:w w:val="105"/>
          <w:sz w:val="24"/>
          <w:szCs w:val="24"/>
        </w:rPr>
        <w:t>A:</w:t>
      </w:r>
    </w:p>
    <w:p w:rsidR="00C019D9" w:rsidRPr="00C019D9" w:rsidRDefault="00C019D9" w:rsidP="00C019D9">
      <w:pPr>
        <w:pStyle w:val="Textoindependiente"/>
        <w:spacing w:before="25"/>
        <w:rPr>
          <w:rFonts w:ascii="Arial" w:hAnsi="Arial" w:cs="Arial"/>
          <w:b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line="249" w:lineRule="auto"/>
        <w:ind w:left="6" w:right="12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ARICULO</w:t>
      </w:r>
      <w:r w:rsidRPr="00C019D9">
        <w:rPr>
          <w:rFonts w:ascii="Arial" w:hAnsi="Arial" w:cs="Arial"/>
          <w:b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1.-</w:t>
      </w:r>
      <w:r w:rsidRPr="00C019D9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OBJETO.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presente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acuerdo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tiene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por</w:t>
      </w:r>
      <w:r w:rsidRPr="00C019D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objeto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establecer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mecanismo formal de reconocimiento al mejor funcionario de libre nombramiento y remoción del Concejo de Bogotá, con el fin de valorar su desempeño y contribuir a la mejora del servicio público.</w:t>
      </w:r>
      <w:r w:rsidR="004E2C9F">
        <w:rPr>
          <w:rFonts w:ascii="Arial" w:hAnsi="Arial" w:cs="Arial"/>
          <w:w w:val="105"/>
          <w:sz w:val="24"/>
          <w:szCs w:val="24"/>
        </w:rPr>
        <w:t xml:space="preserve"> </w:t>
      </w:r>
    </w:p>
    <w:p w:rsidR="00C019D9" w:rsidRPr="00C019D9" w:rsidRDefault="00C019D9" w:rsidP="00C019D9">
      <w:pPr>
        <w:pStyle w:val="Textoindependiente"/>
        <w:spacing w:before="15"/>
        <w:rPr>
          <w:rFonts w:ascii="Arial" w:hAnsi="Arial" w:cs="Arial"/>
          <w:sz w:val="24"/>
          <w:szCs w:val="24"/>
        </w:rPr>
      </w:pPr>
    </w:p>
    <w:p w:rsidR="00C019D9" w:rsidRDefault="00C019D9" w:rsidP="004E2C9F">
      <w:pPr>
        <w:ind w:left="6"/>
        <w:jc w:val="both"/>
        <w:rPr>
          <w:rFonts w:ascii="Arial" w:hAnsi="Arial" w:cs="Arial"/>
          <w:w w:val="105"/>
          <w:sz w:val="24"/>
          <w:szCs w:val="24"/>
        </w:rPr>
      </w:pPr>
      <w:r w:rsidRPr="00C019D9">
        <w:rPr>
          <w:rFonts w:ascii="Arial" w:hAnsi="Arial" w:cs="Arial"/>
          <w:b/>
          <w:sz w:val="24"/>
          <w:szCs w:val="24"/>
        </w:rPr>
        <w:t>ARTÍCULO</w:t>
      </w:r>
      <w:r w:rsidRPr="00C019D9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sz w:val="24"/>
          <w:szCs w:val="24"/>
        </w:rPr>
        <w:t>2.-</w:t>
      </w:r>
      <w:r w:rsidRPr="00C019D9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CRITERIOS</w:t>
      </w:r>
      <w:r w:rsidRPr="00C019D9">
        <w:rPr>
          <w:rFonts w:ascii="Arial" w:hAnsi="Arial" w:cs="Arial"/>
          <w:spacing w:val="16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</w:t>
      </w:r>
      <w:r w:rsidRPr="00C019D9">
        <w:rPr>
          <w:rFonts w:ascii="Arial" w:hAnsi="Arial" w:cs="Arial"/>
          <w:spacing w:val="20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SELECCIÓN.</w:t>
      </w:r>
      <w:r w:rsidR="004E2C9F">
        <w:rPr>
          <w:rFonts w:ascii="Arial" w:hAnsi="Arial" w:cs="Arial"/>
          <w:spacing w:val="-2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3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reconocimiento</w:t>
      </w:r>
      <w:r w:rsidRPr="00C019D9">
        <w:rPr>
          <w:rFonts w:ascii="Arial" w:hAnsi="Arial" w:cs="Arial"/>
          <w:spacing w:val="3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se</w:t>
      </w:r>
      <w:r w:rsidRPr="00C019D9">
        <w:rPr>
          <w:rFonts w:ascii="Arial" w:hAnsi="Arial" w:cs="Arial"/>
          <w:spacing w:val="3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otorgará</w:t>
      </w:r>
      <w:r w:rsidRPr="00C019D9">
        <w:rPr>
          <w:rFonts w:ascii="Arial" w:hAnsi="Arial" w:cs="Arial"/>
          <w:spacing w:val="3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en</w:t>
      </w:r>
      <w:r w:rsidRPr="00C019D9">
        <w:rPr>
          <w:rFonts w:ascii="Arial" w:hAnsi="Arial" w:cs="Arial"/>
          <w:spacing w:val="3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función</w:t>
      </w:r>
      <w:r w:rsidRPr="00C019D9">
        <w:rPr>
          <w:rFonts w:ascii="Arial" w:hAnsi="Arial" w:cs="Arial"/>
          <w:spacing w:val="3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3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los</w:t>
      </w:r>
      <w:r w:rsidRPr="00C019D9">
        <w:rPr>
          <w:rFonts w:ascii="Arial" w:hAnsi="Arial" w:cs="Arial"/>
          <w:spacing w:val="3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siguientes</w:t>
      </w:r>
      <w:r w:rsidRPr="00C019D9">
        <w:rPr>
          <w:rFonts w:ascii="Arial" w:hAnsi="Arial" w:cs="Arial"/>
          <w:spacing w:val="3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criterios</w:t>
      </w:r>
      <w:r w:rsidRPr="00C019D9">
        <w:rPr>
          <w:rFonts w:ascii="Arial" w:hAnsi="Arial" w:cs="Arial"/>
          <w:spacing w:val="3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3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que</w:t>
      </w:r>
      <w:r w:rsidRPr="00C019D9">
        <w:rPr>
          <w:rFonts w:ascii="Arial" w:hAnsi="Arial" w:cs="Arial"/>
          <w:spacing w:val="3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están alineados con las normas y directrices a</w:t>
      </w:r>
      <w:r w:rsidR="004E2C9F">
        <w:rPr>
          <w:rFonts w:ascii="Arial" w:hAnsi="Arial" w:cs="Arial"/>
          <w:w w:val="105"/>
          <w:sz w:val="24"/>
          <w:szCs w:val="24"/>
        </w:rPr>
        <w:t>plicables en materia de gestión:</w:t>
      </w:r>
    </w:p>
    <w:p w:rsidR="004E2C9F" w:rsidRPr="00C019D9" w:rsidRDefault="004E2C9F" w:rsidP="004E2C9F">
      <w:pPr>
        <w:ind w:left="6"/>
        <w:jc w:val="both"/>
        <w:rPr>
          <w:rFonts w:ascii="Arial" w:hAnsi="Arial" w:cs="Arial"/>
          <w:sz w:val="24"/>
          <w:szCs w:val="24"/>
        </w:rPr>
      </w:pPr>
    </w:p>
    <w:p w:rsidR="00C019D9" w:rsidRPr="00C019D9" w:rsidRDefault="00C019D9" w:rsidP="00C019D9">
      <w:pPr>
        <w:pStyle w:val="Prrafodelista"/>
        <w:numPr>
          <w:ilvl w:val="0"/>
          <w:numId w:val="4"/>
        </w:numPr>
        <w:tabs>
          <w:tab w:val="left" w:pos="726"/>
        </w:tabs>
        <w:spacing w:before="7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Desempeño</w:t>
      </w:r>
      <w:r w:rsidRPr="00C019D9">
        <w:rPr>
          <w:rFonts w:ascii="Arial" w:hAnsi="Arial" w:cs="Arial"/>
          <w:spacing w:val="20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destacado</w:t>
      </w:r>
      <w:r w:rsidRPr="00C019D9">
        <w:rPr>
          <w:rFonts w:ascii="Arial" w:hAnsi="Arial" w:cs="Arial"/>
          <w:spacing w:val="24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en</w:t>
      </w:r>
      <w:r w:rsidRPr="00C019D9">
        <w:rPr>
          <w:rFonts w:ascii="Arial" w:hAnsi="Arial" w:cs="Arial"/>
          <w:spacing w:val="8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sus</w:t>
      </w:r>
      <w:r w:rsidRPr="00C019D9">
        <w:rPr>
          <w:rFonts w:ascii="Arial" w:hAnsi="Arial" w:cs="Arial"/>
          <w:spacing w:val="19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funciones.</w:t>
      </w:r>
    </w:p>
    <w:p w:rsidR="00C019D9" w:rsidRPr="00C019D9" w:rsidRDefault="00C019D9" w:rsidP="00C019D9">
      <w:pPr>
        <w:pStyle w:val="Prrafodelista"/>
        <w:numPr>
          <w:ilvl w:val="0"/>
          <w:numId w:val="4"/>
        </w:numPr>
        <w:tabs>
          <w:tab w:val="left" w:pos="726"/>
        </w:tabs>
        <w:spacing w:before="10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Contribución</w:t>
      </w:r>
      <w:r w:rsidRPr="00C019D9">
        <w:rPr>
          <w:rFonts w:ascii="Arial" w:hAnsi="Arial" w:cs="Arial"/>
          <w:spacing w:val="6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significativa</w:t>
      </w:r>
      <w:r w:rsidRPr="00C019D9">
        <w:rPr>
          <w:rFonts w:ascii="Arial" w:hAnsi="Arial" w:cs="Arial"/>
          <w:spacing w:val="16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a</w:t>
      </w:r>
      <w:r w:rsidRPr="00C019D9">
        <w:rPr>
          <w:rFonts w:ascii="Arial" w:hAnsi="Arial" w:cs="Arial"/>
          <w:spacing w:val="5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la</w:t>
      </w:r>
      <w:r w:rsidRPr="00C019D9">
        <w:rPr>
          <w:rFonts w:ascii="Arial" w:hAnsi="Arial" w:cs="Arial"/>
          <w:spacing w:val="10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gestión</w:t>
      </w:r>
      <w:r w:rsidRPr="00C019D9">
        <w:rPr>
          <w:rFonts w:ascii="Arial" w:hAnsi="Arial" w:cs="Arial"/>
          <w:spacing w:val="23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y</w:t>
      </w:r>
      <w:r w:rsidRPr="00C019D9">
        <w:rPr>
          <w:rFonts w:ascii="Arial" w:hAnsi="Arial" w:cs="Arial"/>
          <w:spacing w:val="15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objetivos</w:t>
      </w:r>
      <w:r w:rsidRPr="00C019D9">
        <w:rPr>
          <w:rFonts w:ascii="Arial" w:hAnsi="Arial" w:cs="Arial"/>
          <w:spacing w:val="24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del</w:t>
      </w:r>
      <w:r w:rsidRPr="00C019D9">
        <w:rPr>
          <w:rFonts w:ascii="Arial" w:hAnsi="Arial" w:cs="Arial"/>
          <w:spacing w:val="11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Concejo.</w:t>
      </w:r>
    </w:p>
    <w:p w:rsidR="00C019D9" w:rsidRPr="00C019D9" w:rsidRDefault="00C019D9" w:rsidP="00C019D9">
      <w:pPr>
        <w:pStyle w:val="Prrafodelista"/>
        <w:numPr>
          <w:ilvl w:val="0"/>
          <w:numId w:val="4"/>
        </w:numPr>
        <w:tabs>
          <w:tab w:val="left" w:pos="726"/>
        </w:tabs>
        <w:spacing w:before="9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w w:val="105"/>
          <w:sz w:val="24"/>
          <w:szCs w:val="24"/>
        </w:rPr>
        <w:t>Promoción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ética</w:t>
      </w:r>
      <w:r w:rsidRPr="00C019D9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transparencia</w:t>
      </w:r>
      <w:r w:rsidRPr="00C019D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en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servicio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público.</w:t>
      </w:r>
    </w:p>
    <w:p w:rsidR="00C019D9" w:rsidRPr="00C019D9" w:rsidRDefault="00C019D9" w:rsidP="00C019D9">
      <w:pPr>
        <w:pStyle w:val="Prrafodelista"/>
        <w:numPr>
          <w:ilvl w:val="0"/>
          <w:numId w:val="4"/>
        </w:numPr>
        <w:tabs>
          <w:tab w:val="left" w:pos="726"/>
          <w:tab w:val="left" w:pos="2098"/>
          <w:tab w:val="left" w:pos="2430"/>
          <w:tab w:val="left" w:pos="3832"/>
          <w:tab w:val="left" w:pos="4451"/>
          <w:tab w:val="left" w:pos="5529"/>
          <w:tab w:val="left" w:pos="5932"/>
          <w:tab w:val="left" w:pos="7147"/>
          <w:tab w:val="left" w:pos="7629"/>
          <w:tab w:val="left" w:pos="8153"/>
        </w:tabs>
        <w:spacing w:before="17" w:line="247" w:lineRule="auto"/>
        <w:ind w:left="6" w:right="167" w:firstLine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pacing w:val="-2"/>
          <w:w w:val="105"/>
          <w:sz w:val="24"/>
          <w:szCs w:val="24"/>
        </w:rPr>
        <w:t>Innovación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10"/>
          <w:w w:val="105"/>
          <w:sz w:val="24"/>
          <w:szCs w:val="24"/>
        </w:rPr>
        <w:t>y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propuestas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>que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mejoren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>la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eficiencia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>de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>los</w:t>
      </w:r>
      <w:r w:rsidRPr="00C019D9">
        <w:rPr>
          <w:rFonts w:ascii="Arial" w:hAnsi="Arial" w:cs="Arial"/>
          <w:sz w:val="24"/>
          <w:szCs w:val="24"/>
        </w:rPr>
        <w:tab/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procesos     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administrativos.</w:t>
      </w:r>
    </w:p>
    <w:p w:rsidR="00C019D9" w:rsidRPr="00C019D9" w:rsidRDefault="00C019D9" w:rsidP="00C019D9">
      <w:pPr>
        <w:pStyle w:val="Prrafodelista"/>
        <w:spacing w:line="247" w:lineRule="auto"/>
        <w:rPr>
          <w:rFonts w:ascii="Arial" w:hAnsi="Arial" w:cs="Arial"/>
          <w:sz w:val="24"/>
          <w:szCs w:val="24"/>
        </w:rPr>
        <w:sectPr w:rsidR="00C019D9" w:rsidRPr="00C019D9">
          <w:headerReference w:type="default" r:id="rId8"/>
          <w:type w:val="continuous"/>
          <w:pgSz w:w="12250" w:h="15850"/>
          <w:pgMar w:top="2520" w:right="1417" w:bottom="280" w:left="1559" w:header="1135" w:footer="0" w:gutter="0"/>
          <w:pgNumType w:start="1"/>
          <w:cols w:space="720"/>
        </w:sectPr>
      </w:pPr>
    </w:p>
    <w:p w:rsidR="00C019D9" w:rsidRDefault="00C019D9" w:rsidP="00C019D9">
      <w:pPr>
        <w:pStyle w:val="Textoindependiente"/>
        <w:spacing w:before="254" w:line="249" w:lineRule="auto"/>
        <w:ind w:left="6" w:right="149"/>
        <w:rPr>
          <w:rFonts w:ascii="Arial" w:hAnsi="Arial" w:cs="Arial"/>
          <w:w w:val="105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lastRenderedPageBreak/>
        <w:t>ARTÍCULO 3.</w:t>
      </w:r>
      <w:r w:rsidR="004E2C9F">
        <w:rPr>
          <w:rFonts w:ascii="Arial" w:hAnsi="Arial" w:cs="Arial"/>
          <w:b/>
          <w:w w:val="105"/>
          <w:sz w:val="24"/>
          <w:szCs w:val="24"/>
        </w:rPr>
        <w:t>-</w:t>
      </w:r>
      <w:r w:rsidRPr="00C019D9">
        <w:rPr>
          <w:rFonts w:ascii="Arial" w:hAnsi="Arial" w:cs="Arial"/>
          <w:b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PROCESO DE POSTULACIÓN. Podrán postularse o ser postulados todos los funcionarios de libre nombramiento y remoción del Concejo de Bogotá que cumplan con los criterios de selección establecidos en el artículo anterior. Las postulaciones podrán ser realizadas por:</w:t>
      </w:r>
    </w:p>
    <w:p w:rsidR="00986A6D" w:rsidRDefault="00986A6D" w:rsidP="00C019D9">
      <w:pPr>
        <w:pStyle w:val="Textoindependiente"/>
        <w:spacing w:before="254" w:line="249" w:lineRule="auto"/>
        <w:ind w:left="6" w:right="149"/>
        <w:rPr>
          <w:rFonts w:ascii="Arial" w:hAnsi="Arial" w:cs="Arial"/>
          <w:w w:val="105"/>
          <w:sz w:val="24"/>
          <w:szCs w:val="24"/>
        </w:rPr>
      </w:pPr>
    </w:p>
    <w:p w:rsidR="00C019D9" w:rsidRPr="00C019D9" w:rsidRDefault="00C019D9" w:rsidP="00C019D9">
      <w:pPr>
        <w:pStyle w:val="Prrafodelista"/>
        <w:numPr>
          <w:ilvl w:val="0"/>
          <w:numId w:val="3"/>
        </w:numPr>
        <w:tabs>
          <w:tab w:val="left" w:pos="726"/>
        </w:tabs>
        <w:spacing w:before="9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Cualquier</w:t>
      </w:r>
      <w:r w:rsidRPr="00C019D9">
        <w:rPr>
          <w:rFonts w:ascii="Arial" w:hAnsi="Arial" w:cs="Arial"/>
          <w:spacing w:val="23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funcionario</w:t>
      </w:r>
      <w:r w:rsidRPr="00C019D9">
        <w:rPr>
          <w:rFonts w:ascii="Arial" w:hAnsi="Arial" w:cs="Arial"/>
          <w:spacing w:val="29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del</w:t>
      </w:r>
      <w:r w:rsidRPr="00C019D9">
        <w:rPr>
          <w:rFonts w:ascii="Arial" w:hAnsi="Arial" w:cs="Arial"/>
          <w:spacing w:val="21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Concejo</w:t>
      </w:r>
      <w:r w:rsidRPr="00C019D9">
        <w:rPr>
          <w:rFonts w:ascii="Arial" w:hAnsi="Arial" w:cs="Arial"/>
          <w:spacing w:val="21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</w:t>
      </w:r>
      <w:r w:rsidRPr="00C019D9">
        <w:rPr>
          <w:rFonts w:ascii="Arial" w:hAnsi="Arial" w:cs="Arial"/>
          <w:spacing w:val="20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Bogotá.</w:t>
      </w:r>
    </w:p>
    <w:p w:rsidR="00C019D9" w:rsidRPr="00C019D9" w:rsidRDefault="00C019D9" w:rsidP="00C019D9">
      <w:pPr>
        <w:pStyle w:val="Prrafodelista"/>
        <w:numPr>
          <w:ilvl w:val="0"/>
          <w:numId w:val="3"/>
        </w:numPr>
        <w:tabs>
          <w:tab w:val="left" w:pos="726"/>
        </w:tabs>
        <w:spacing w:before="9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Representantes</w:t>
      </w:r>
      <w:r w:rsidRPr="00C019D9">
        <w:rPr>
          <w:rFonts w:ascii="Arial" w:hAnsi="Arial" w:cs="Arial"/>
          <w:spacing w:val="32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del</w:t>
      </w:r>
      <w:r w:rsidRPr="00C019D9">
        <w:rPr>
          <w:rFonts w:ascii="Arial" w:hAnsi="Arial" w:cs="Arial"/>
          <w:spacing w:val="11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sindicato</w:t>
      </w:r>
      <w:r w:rsidRPr="00C019D9">
        <w:rPr>
          <w:rFonts w:ascii="Arial" w:hAnsi="Arial" w:cs="Arial"/>
          <w:spacing w:val="21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</w:t>
      </w:r>
      <w:r w:rsidRPr="00C019D9">
        <w:rPr>
          <w:rFonts w:ascii="Arial" w:hAnsi="Arial" w:cs="Arial"/>
          <w:spacing w:val="9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trabajadores.</w:t>
      </w:r>
    </w:p>
    <w:p w:rsidR="00C019D9" w:rsidRPr="00C019D9" w:rsidRDefault="00C019D9" w:rsidP="00C019D9">
      <w:pPr>
        <w:pStyle w:val="Prrafodelista"/>
        <w:numPr>
          <w:ilvl w:val="0"/>
          <w:numId w:val="3"/>
        </w:numPr>
        <w:tabs>
          <w:tab w:val="left" w:pos="726"/>
        </w:tabs>
        <w:spacing w:before="9"/>
        <w:ind w:right="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Miembros</w:t>
      </w:r>
      <w:r w:rsidRPr="00C019D9">
        <w:rPr>
          <w:rFonts w:ascii="Arial" w:hAnsi="Arial" w:cs="Arial"/>
          <w:spacing w:val="27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del</w:t>
      </w:r>
      <w:r w:rsidRPr="00C019D9">
        <w:rPr>
          <w:rFonts w:ascii="Arial" w:hAnsi="Arial" w:cs="Arial"/>
          <w:spacing w:val="9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Concejo</w:t>
      </w:r>
      <w:r w:rsidRPr="00C019D9">
        <w:rPr>
          <w:rFonts w:ascii="Arial" w:hAnsi="Arial" w:cs="Arial"/>
          <w:spacing w:val="12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</w:t>
      </w:r>
      <w:r w:rsidRPr="00C019D9">
        <w:rPr>
          <w:rFonts w:ascii="Arial" w:hAnsi="Arial" w:cs="Arial"/>
          <w:spacing w:val="11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Bogotá.</w:t>
      </w:r>
    </w:p>
    <w:p w:rsidR="00C019D9" w:rsidRPr="00C019D9" w:rsidRDefault="00C019D9" w:rsidP="00C019D9">
      <w:pPr>
        <w:pStyle w:val="Textoindependiente"/>
        <w:spacing w:before="26"/>
        <w:rPr>
          <w:rFonts w:ascii="Arial" w:hAnsi="Arial" w:cs="Arial"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line="252" w:lineRule="auto"/>
        <w:ind w:left="6" w:right="134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w w:val="105"/>
          <w:sz w:val="24"/>
          <w:szCs w:val="24"/>
        </w:rPr>
        <w:t xml:space="preserve">Las postulaciones deberán presentarse mediante un formulario oficial en el que se detallen los logros y méritos del candidato, el cual será evaluado por el comité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correspondiente.</w:t>
      </w:r>
    </w:p>
    <w:p w:rsidR="00C019D9" w:rsidRPr="00C019D9" w:rsidRDefault="00C019D9" w:rsidP="00C019D9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:rsidR="00C019D9" w:rsidRPr="00C019D9" w:rsidRDefault="00C019D9" w:rsidP="004E2C9F">
      <w:pPr>
        <w:pStyle w:val="Textoindependiente"/>
        <w:spacing w:line="254" w:lineRule="auto"/>
        <w:ind w:left="6" w:right="140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ARTÍCULO</w:t>
      </w:r>
      <w:r w:rsidRPr="00C019D9">
        <w:rPr>
          <w:rFonts w:ascii="Arial" w:hAnsi="Arial" w:cs="Arial"/>
          <w:b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4.</w:t>
      </w:r>
      <w:r w:rsidR="004E2C9F">
        <w:rPr>
          <w:rFonts w:ascii="Arial" w:hAnsi="Arial" w:cs="Arial"/>
          <w:b/>
          <w:w w:val="105"/>
          <w:sz w:val="24"/>
          <w:szCs w:val="24"/>
        </w:rPr>
        <w:t>-</w:t>
      </w:r>
      <w:r w:rsidRPr="00C019D9">
        <w:rPr>
          <w:rFonts w:ascii="Arial" w:hAnsi="Arial" w:cs="Arial"/>
          <w:b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PROCESO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EVALUACIÓN.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evaluación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del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desempeño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se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llevará a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cabo de manera anual, utilizando un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sistema de puntuación basado en los criterios establecidos en el artículo anterior.</w:t>
      </w:r>
      <w:r w:rsidR="004E2C9F">
        <w:rPr>
          <w:rFonts w:ascii="Arial" w:hAnsi="Arial" w:cs="Arial"/>
          <w:sz w:val="24"/>
          <w:szCs w:val="24"/>
        </w:rPr>
        <w:t xml:space="preserve"> </w:t>
      </w:r>
      <w:r w:rsidR="004E2C9F">
        <w:rPr>
          <w:rFonts w:ascii="Arial" w:hAnsi="Arial" w:cs="Arial"/>
          <w:w w:val="105"/>
          <w:sz w:val="24"/>
          <w:szCs w:val="24"/>
        </w:rPr>
        <w:t>Se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conformará un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comité evaluador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integrado por miembros del Concejo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tales como, representantes de los funcionarios y el sindicato de trabajadores, garantizando la transparencia del proceso.</w:t>
      </w:r>
    </w:p>
    <w:p w:rsidR="00C019D9" w:rsidRPr="00C019D9" w:rsidRDefault="00C019D9" w:rsidP="00C019D9">
      <w:pPr>
        <w:pStyle w:val="Textoindependiente"/>
        <w:spacing w:before="9"/>
        <w:rPr>
          <w:rFonts w:ascii="Arial" w:hAnsi="Arial" w:cs="Arial"/>
          <w:sz w:val="24"/>
          <w:szCs w:val="24"/>
        </w:rPr>
      </w:pPr>
    </w:p>
    <w:p w:rsidR="00C019D9" w:rsidRDefault="00C019D9" w:rsidP="004E2C9F">
      <w:pPr>
        <w:spacing w:before="1"/>
        <w:ind w:left="6"/>
        <w:jc w:val="both"/>
        <w:rPr>
          <w:rFonts w:ascii="Arial" w:hAnsi="Arial" w:cs="Arial"/>
          <w:spacing w:val="-2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ARTÍCULO</w:t>
      </w:r>
      <w:r w:rsidRPr="00C019D9">
        <w:rPr>
          <w:rFonts w:ascii="Arial" w:hAnsi="Arial" w:cs="Arial"/>
          <w:b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5.</w:t>
      </w:r>
      <w:r w:rsidR="00932940">
        <w:rPr>
          <w:rFonts w:ascii="Arial" w:hAnsi="Arial" w:cs="Arial"/>
          <w:b/>
          <w:spacing w:val="-17"/>
          <w:w w:val="105"/>
          <w:sz w:val="24"/>
          <w:szCs w:val="24"/>
        </w:rPr>
        <w:t>-</w:t>
      </w:r>
      <w:r w:rsidR="00620A48">
        <w:rPr>
          <w:rFonts w:ascii="Arial" w:hAnsi="Arial" w:cs="Arial"/>
          <w:b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PREMIO</w:t>
      </w:r>
      <w:r w:rsidRPr="00C019D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RECONOCIMIENTO.</w:t>
      </w:r>
      <w:r w:rsidR="004E2C9F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El</w:t>
      </w:r>
      <w:r w:rsidRPr="00C019D9">
        <w:rPr>
          <w:rFonts w:ascii="Arial" w:hAnsi="Arial" w:cs="Arial"/>
          <w:spacing w:val="18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funcionario</w:t>
      </w:r>
      <w:r w:rsidRPr="00C019D9">
        <w:rPr>
          <w:rFonts w:ascii="Arial" w:hAnsi="Arial" w:cs="Arial"/>
          <w:spacing w:val="31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de</w:t>
      </w:r>
      <w:r w:rsidRPr="00C019D9">
        <w:rPr>
          <w:rFonts w:ascii="Arial" w:hAnsi="Arial" w:cs="Arial"/>
          <w:spacing w:val="22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libre</w:t>
      </w:r>
      <w:r w:rsidRPr="00C019D9">
        <w:rPr>
          <w:rFonts w:ascii="Arial" w:hAnsi="Arial" w:cs="Arial"/>
          <w:spacing w:val="24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nombramiento</w:t>
      </w:r>
      <w:r w:rsidRPr="00C019D9">
        <w:rPr>
          <w:rFonts w:ascii="Arial" w:hAnsi="Arial" w:cs="Arial"/>
          <w:spacing w:val="32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y</w:t>
      </w:r>
      <w:r w:rsidRPr="00C019D9">
        <w:rPr>
          <w:rFonts w:ascii="Arial" w:hAnsi="Arial" w:cs="Arial"/>
          <w:spacing w:val="19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remoción</w:t>
      </w:r>
      <w:r w:rsidRPr="00C019D9">
        <w:rPr>
          <w:rFonts w:ascii="Arial" w:hAnsi="Arial" w:cs="Arial"/>
          <w:spacing w:val="22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seleccionado</w:t>
      </w:r>
      <w:r w:rsidRPr="00C019D9">
        <w:rPr>
          <w:rFonts w:ascii="Arial" w:hAnsi="Arial" w:cs="Arial"/>
          <w:spacing w:val="23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recibirá:</w:t>
      </w:r>
    </w:p>
    <w:p w:rsidR="004E2C9F" w:rsidRPr="00C019D9" w:rsidRDefault="004E2C9F" w:rsidP="004E2C9F">
      <w:pPr>
        <w:spacing w:before="1"/>
        <w:ind w:left="6"/>
        <w:jc w:val="both"/>
        <w:rPr>
          <w:rFonts w:ascii="Arial" w:hAnsi="Arial" w:cs="Arial"/>
          <w:sz w:val="24"/>
          <w:szCs w:val="24"/>
        </w:rPr>
      </w:pPr>
    </w:p>
    <w:p w:rsidR="00C019D9" w:rsidRPr="00C019D9" w:rsidRDefault="00C019D9" w:rsidP="00C31C53">
      <w:pPr>
        <w:pStyle w:val="Prrafodelista"/>
        <w:numPr>
          <w:ilvl w:val="0"/>
          <w:numId w:val="2"/>
        </w:numPr>
        <w:tabs>
          <w:tab w:val="left" w:pos="790"/>
        </w:tabs>
        <w:spacing w:before="17"/>
        <w:ind w:left="790" w:right="0" w:hanging="784"/>
        <w:jc w:val="both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pacing w:val="-2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reconocimiento</w:t>
      </w:r>
      <w:r w:rsidRPr="00C019D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público</w:t>
      </w:r>
      <w:r w:rsidRPr="00C019D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en</w:t>
      </w:r>
      <w:r w:rsidRPr="00C019D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evento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oficial</w:t>
      </w:r>
      <w:r w:rsidRPr="00C019D9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del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Concejo.</w:t>
      </w:r>
    </w:p>
    <w:p w:rsidR="00C019D9" w:rsidRPr="00C019D9" w:rsidRDefault="00C019D9" w:rsidP="00C31C53">
      <w:pPr>
        <w:pStyle w:val="Prrafodelista"/>
        <w:numPr>
          <w:ilvl w:val="0"/>
          <w:numId w:val="2"/>
        </w:numPr>
        <w:tabs>
          <w:tab w:val="left" w:pos="726"/>
        </w:tabs>
        <w:spacing w:before="9" w:line="247" w:lineRule="auto"/>
        <w:ind w:left="6" w:right="185" w:firstLine="0"/>
        <w:jc w:val="both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1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estímulo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económico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equivalente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porcentaje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2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su</w:t>
      </w:r>
      <w:r w:rsidRPr="00C019D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salario</w:t>
      </w:r>
      <w:r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proofErr w:type="gramStart"/>
      <w:r w:rsidR="00C31C53" w:rsidRPr="00C019D9">
        <w:rPr>
          <w:rFonts w:ascii="Arial" w:hAnsi="Arial" w:cs="Arial"/>
          <w:w w:val="105"/>
          <w:sz w:val="24"/>
          <w:szCs w:val="24"/>
        </w:rPr>
        <w:t>mensual,</w:t>
      </w:r>
      <w:r w:rsidR="00C31C53" w:rsidRPr="00C019D9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="00C31C53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="00986A6D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proofErr w:type="gramEnd"/>
      <w:r w:rsidR="00986A6D">
        <w:rPr>
          <w:rFonts w:ascii="Arial" w:hAnsi="Arial" w:cs="Arial"/>
          <w:spacing w:val="-17"/>
          <w:w w:val="105"/>
          <w:sz w:val="24"/>
          <w:szCs w:val="24"/>
        </w:rPr>
        <w:t xml:space="preserve">    </w:t>
      </w:r>
      <w:r w:rsidR="00C31C53">
        <w:rPr>
          <w:rFonts w:ascii="Arial" w:hAnsi="Arial" w:cs="Arial"/>
          <w:spacing w:val="-17"/>
          <w:w w:val="105"/>
          <w:sz w:val="24"/>
          <w:szCs w:val="24"/>
        </w:rPr>
        <w:t xml:space="preserve">    </w:t>
      </w:r>
      <w:r w:rsidRPr="00C019D9">
        <w:rPr>
          <w:rFonts w:ascii="Arial" w:hAnsi="Arial" w:cs="Arial"/>
          <w:w w:val="105"/>
          <w:sz w:val="24"/>
          <w:szCs w:val="24"/>
        </w:rPr>
        <w:t>que será determinado anualmente.</w:t>
      </w:r>
    </w:p>
    <w:p w:rsidR="00C019D9" w:rsidRPr="00C019D9" w:rsidRDefault="00C019D9" w:rsidP="00C31C53">
      <w:pPr>
        <w:pStyle w:val="Prrafodelista"/>
        <w:numPr>
          <w:ilvl w:val="0"/>
          <w:numId w:val="2"/>
        </w:numPr>
        <w:tabs>
          <w:tab w:val="left" w:pos="726"/>
        </w:tabs>
        <w:spacing w:before="9"/>
        <w:ind w:left="726" w:right="0" w:hanging="720"/>
        <w:jc w:val="both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pacing w:val="-2"/>
          <w:w w:val="105"/>
          <w:sz w:val="24"/>
          <w:szCs w:val="24"/>
        </w:rPr>
        <w:t>Un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certificado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que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acredite</w:t>
      </w:r>
      <w:r w:rsidRPr="00C019D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su</w:t>
      </w:r>
      <w:r w:rsidRPr="00C019D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desempeño</w:t>
      </w:r>
      <w:r w:rsidRPr="00C019D9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w w:val="105"/>
          <w:sz w:val="24"/>
          <w:szCs w:val="24"/>
        </w:rPr>
        <w:t>excepcional.</w:t>
      </w:r>
    </w:p>
    <w:p w:rsidR="00C019D9" w:rsidRPr="00C019D9" w:rsidRDefault="00C019D9" w:rsidP="00C019D9">
      <w:pPr>
        <w:pStyle w:val="Textoindependiente"/>
        <w:spacing w:before="16"/>
        <w:rPr>
          <w:rFonts w:ascii="Arial" w:hAnsi="Arial" w:cs="Arial"/>
          <w:sz w:val="24"/>
          <w:szCs w:val="24"/>
        </w:rPr>
      </w:pPr>
    </w:p>
    <w:p w:rsidR="00C019D9" w:rsidRPr="00C019D9" w:rsidRDefault="00C019D9" w:rsidP="00620A48">
      <w:pPr>
        <w:pStyle w:val="Textoindependiente"/>
        <w:ind w:left="6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ARTÍCULO</w:t>
      </w:r>
      <w:r w:rsidRPr="00C019D9">
        <w:rPr>
          <w:rFonts w:ascii="Arial" w:hAnsi="Arial" w:cs="Arial"/>
          <w:b/>
          <w:spacing w:val="3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6.</w:t>
      </w:r>
      <w:r w:rsidR="00932940">
        <w:rPr>
          <w:rFonts w:ascii="Arial" w:hAnsi="Arial" w:cs="Arial"/>
          <w:b/>
          <w:w w:val="105"/>
          <w:sz w:val="24"/>
          <w:szCs w:val="24"/>
        </w:rPr>
        <w:t>-</w:t>
      </w:r>
      <w:r w:rsidRPr="00C019D9">
        <w:rPr>
          <w:rFonts w:ascii="Arial" w:hAnsi="Arial" w:cs="Arial"/>
          <w:b/>
          <w:spacing w:val="3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TRANSPARENCIA</w:t>
      </w:r>
      <w:r w:rsidRPr="00C019D9">
        <w:rPr>
          <w:rFonts w:ascii="Arial" w:hAnsi="Arial" w:cs="Arial"/>
          <w:spacing w:val="4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3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COMUNICACIÓN.</w:t>
      </w:r>
      <w:r w:rsidRPr="00C019D9">
        <w:rPr>
          <w:rFonts w:ascii="Arial" w:hAnsi="Arial" w:cs="Arial"/>
          <w:spacing w:val="42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3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Concejo</w:t>
      </w:r>
      <w:r w:rsidRPr="00C019D9">
        <w:rPr>
          <w:rFonts w:ascii="Arial" w:hAnsi="Arial" w:cs="Arial"/>
          <w:spacing w:val="38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3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Bogotá</w:t>
      </w:r>
      <w:r w:rsidRPr="00C019D9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5"/>
          <w:w w:val="105"/>
          <w:sz w:val="24"/>
          <w:szCs w:val="24"/>
        </w:rPr>
        <w:t>se</w:t>
      </w:r>
      <w:r w:rsidR="00620A48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compromete</w:t>
      </w:r>
      <w:r w:rsidRPr="00C019D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comunicar</w:t>
      </w:r>
      <w:r w:rsidRPr="00C019D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los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resultados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</w:t>
      </w:r>
      <w:r w:rsidRPr="00C019D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evaluación</w:t>
      </w:r>
      <w:r w:rsidRPr="00C019D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</w:t>
      </w:r>
      <w:r w:rsidRPr="00C019D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proceso</w:t>
      </w:r>
      <w:r w:rsidRPr="00C019D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selección</w:t>
      </w:r>
      <w:r w:rsidRPr="00C019D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 manera clara y accesible, promoviendo la transparencia y la confianza pública en la gestión administrativa.</w:t>
      </w:r>
    </w:p>
    <w:p w:rsidR="00C019D9" w:rsidRPr="00C019D9" w:rsidRDefault="00C019D9" w:rsidP="00C019D9">
      <w:pPr>
        <w:pStyle w:val="Textoindependiente"/>
        <w:spacing w:before="7"/>
        <w:rPr>
          <w:rFonts w:ascii="Arial" w:hAnsi="Arial" w:cs="Arial"/>
          <w:sz w:val="24"/>
          <w:szCs w:val="24"/>
        </w:rPr>
      </w:pPr>
    </w:p>
    <w:p w:rsidR="00C019D9" w:rsidRPr="00C019D9" w:rsidRDefault="00C019D9" w:rsidP="00C019D9">
      <w:pPr>
        <w:pStyle w:val="Textoindependiente"/>
        <w:spacing w:line="254" w:lineRule="auto"/>
        <w:ind w:left="6" w:right="141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t>ARTÍCULO 7.</w:t>
      </w:r>
      <w:r w:rsidR="00932940">
        <w:rPr>
          <w:rFonts w:ascii="Arial" w:hAnsi="Arial" w:cs="Arial"/>
          <w:b/>
          <w:w w:val="105"/>
          <w:sz w:val="24"/>
          <w:szCs w:val="24"/>
        </w:rPr>
        <w:t>-</w:t>
      </w:r>
      <w:r w:rsidRPr="00C019D9">
        <w:rPr>
          <w:rFonts w:ascii="Arial" w:hAnsi="Arial" w:cs="Arial"/>
          <w:b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RESPONSABLE. La presidencia, la Secretaría General y el sindicato del Concejo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Bogotá</w:t>
      </w:r>
      <w:r w:rsidRPr="00C019D9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D.C.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serán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los encargados de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coordinar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y organizar</w:t>
      </w:r>
      <w:r w:rsidRPr="00C019D9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 premio y reconocimiento al mejor funcionario del Concejo de Bogotá D.C.</w:t>
      </w:r>
    </w:p>
    <w:p w:rsidR="00C019D9" w:rsidRPr="00C019D9" w:rsidRDefault="00C019D9" w:rsidP="00C019D9">
      <w:pPr>
        <w:pStyle w:val="Textoindependiente"/>
        <w:spacing w:line="254" w:lineRule="auto"/>
        <w:rPr>
          <w:rFonts w:ascii="Arial" w:hAnsi="Arial" w:cs="Arial"/>
          <w:sz w:val="24"/>
          <w:szCs w:val="24"/>
        </w:rPr>
        <w:sectPr w:rsidR="00C019D9" w:rsidRPr="00C019D9">
          <w:pgSz w:w="12250" w:h="15850"/>
          <w:pgMar w:top="2520" w:right="1417" w:bottom="280" w:left="1559" w:header="1135" w:footer="0" w:gutter="0"/>
          <w:cols w:space="720"/>
        </w:sectPr>
      </w:pPr>
    </w:p>
    <w:p w:rsidR="00C019D9" w:rsidRPr="00C019D9" w:rsidRDefault="00C019D9" w:rsidP="00C019D9">
      <w:pPr>
        <w:pStyle w:val="Textoindependiente"/>
        <w:spacing w:before="257" w:line="254" w:lineRule="auto"/>
        <w:ind w:left="6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b/>
          <w:w w:val="105"/>
          <w:sz w:val="24"/>
          <w:szCs w:val="24"/>
        </w:rPr>
        <w:lastRenderedPageBreak/>
        <w:t>ARTÍCULO</w:t>
      </w:r>
      <w:r w:rsidRPr="00C019D9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b/>
          <w:w w:val="105"/>
          <w:sz w:val="24"/>
          <w:szCs w:val="24"/>
        </w:rPr>
        <w:t>8.</w:t>
      </w:r>
      <w:r w:rsidR="00932940">
        <w:rPr>
          <w:rFonts w:ascii="Arial" w:hAnsi="Arial" w:cs="Arial"/>
          <w:b/>
          <w:w w:val="105"/>
          <w:sz w:val="24"/>
          <w:szCs w:val="24"/>
        </w:rPr>
        <w:t>-</w:t>
      </w:r>
      <w:r w:rsidRPr="00C019D9">
        <w:rPr>
          <w:rFonts w:ascii="Arial" w:hAnsi="Arial" w:cs="Arial"/>
          <w:b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VIGENCIA.</w:t>
      </w:r>
      <w:r w:rsidRPr="00C019D9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El</w:t>
      </w:r>
      <w:r w:rsidRPr="00C019D9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presente</w:t>
      </w:r>
      <w:r w:rsidRPr="00C019D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acuerdo</w:t>
      </w:r>
      <w:r w:rsidRPr="00C019D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comenzará</w:t>
      </w:r>
      <w:r w:rsidRPr="00C019D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</w:t>
      </w:r>
      <w:r w:rsidRPr="00C019D9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regir</w:t>
      </w:r>
      <w:r w:rsidRPr="00C019D9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a</w:t>
      </w:r>
      <w:r w:rsidRPr="00C019D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partir</w:t>
      </w:r>
      <w:r w:rsidRPr="00C019D9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de</w:t>
      </w:r>
      <w:r w:rsidRPr="00C019D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la</w:t>
      </w:r>
      <w:r w:rsidRPr="00C019D9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C019D9">
        <w:rPr>
          <w:rFonts w:ascii="Arial" w:hAnsi="Arial" w:cs="Arial"/>
          <w:w w:val="105"/>
          <w:sz w:val="24"/>
          <w:szCs w:val="24"/>
        </w:rPr>
        <w:t>fecha de su publicación y se aplicará anualmente.</w:t>
      </w:r>
    </w:p>
    <w:p w:rsidR="005A1ECD" w:rsidRPr="00C019D9" w:rsidRDefault="005A1ECD" w:rsidP="005A1ECD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:rsidR="005A1ECD" w:rsidRPr="00C019D9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>PUBLÍQUESE</w:t>
      </w:r>
      <w:r w:rsidRPr="00C019D9">
        <w:rPr>
          <w:rFonts w:ascii="Arial" w:hAnsi="Arial" w:cs="Arial"/>
          <w:spacing w:val="-7"/>
          <w:sz w:val="24"/>
          <w:szCs w:val="24"/>
        </w:rPr>
        <w:t xml:space="preserve"> </w:t>
      </w:r>
      <w:r w:rsidRPr="00C019D9">
        <w:rPr>
          <w:rFonts w:ascii="Arial" w:hAnsi="Arial" w:cs="Arial"/>
          <w:sz w:val="24"/>
          <w:szCs w:val="24"/>
        </w:rPr>
        <w:t>Y</w:t>
      </w:r>
      <w:r w:rsidRPr="00C019D9">
        <w:rPr>
          <w:rFonts w:ascii="Arial" w:hAnsi="Arial" w:cs="Arial"/>
          <w:spacing w:val="-9"/>
          <w:sz w:val="24"/>
          <w:szCs w:val="24"/>
        </w:rPr>
        <w:t xml:space="preserve"> </w:t>
      </w:r>
      <w:r w:rsidRPr="00C019D9">
        <w:rPr>
          <w:rFonts w:ascii="Arial" w:hAnsi="Arial" w:cs="Arial"/>
          <w:spacing w:val="-2"/>
          <w:sz w:val="24"/>
          <w:szCs w:val="24"/>
        </w:rPr>
        <w:t>CÚMPLASE</w:t>
      </w:r>
    </w:p>
    <w:p w:rsidR="00C17CF6" w:rsidRPr="00C019D9" w:rsidRDefault="005A1ECD" w:rsidP="009C26D6">
      <w:pPr>
        <w:spacing w:before="147"/>
        <w:ind w:left="197" w:right="205"/>
        <w:jc w:val="center"/>
        <w:rPr>
          <w:rFonts w:ascii="Arial" w:hAnsi="Arial" w:cs="Arial"/>
          <w:sz w:val="24"/>
          <w:szCs w:val="24"/>
        </w:rPr>
      </w:pPr>
      <w:r w:rsidRPr="00C019D9">
        <w:rPr>
          <w:rFonts w:ascii="Arial" w:hAnsi="Arial" w:cs="Arial"/>
          <w:sz w:val="24"/>
          <w:szCs w:val="24"/>
        </w:rPr>
        <w:t xml:space="preserve"> </w:t>
      </w:r>
    </w:p>
    <w:sectPr w:rsidR="00C17CF6" w:rsidRPr="00C019D9" w:rsidSect="009C26D6">
      <w:type w:val="continuous"/>
      <w:pgSz w:w="12240" w:h="15840"/>
      <w:pgMar w:top="2100" w:right="1440" w:bottom="280" w:left="1440" w:header="71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38" w:rsidRDefault="00D44638">
      <w:r>
        <w:separator/>
      </w:r>
    </w:p>
  </w:endnote>
  <w:endnote w:type="continuationSeparator" w:id="0">
    <w:p w:rsidR="00D44638" w:rsidRDefault="00D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38" w:rsidRDefault="00D44638">
      <w:r>
        <w:separator/>
      </w:r>
    </w:p>
  </w:footnote>
  <w:footnote w:type="continuationSeparator" w:id="0">
    <w:p w:rsidR="00D44638" w:rsidRDefault="00D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2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3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13719A"/>
    <w:rsid w:val="00163E3E"/>
    <w:rsid w:val="00226264"/>
    <w:rsid w:val="00261C7C"/>
    <w:rsid w:val="002B7E52"/>
    <w:rsid w:val="004E2C9F"/>
    <w:rsid w:val="00534AFD"/>
    <w:rsid w:val="0058709D"/>
    <w:rsid w:val="005A1ECD"/>
    <w:rsid w:val="00620A48"/>
    <w:rsid w:val="00695BB4"/>
    <w:rsid w:val="00780388"/>
    <w:rsid w:val="008A7FB6"/>
    <w:rsid w:val="00932940"/>
    <w:rsid w:val="00985260"/>
    <w:rsid w:val="00986A6D"/>
    <w:rsid w:val="009C26D6"/>
    <w:rsid w:val="00AF3C5A"/>
    <w:rsid w:val="00B04D8C"/>
    <w:rsid w:val="00B143BE"/>
    <w:rsid w:val="00B91E2D"/>
    <w:rsid w:val="00BD02C1"/>
    <w:rsid w:val="00C019D9"/>
    <w:rsid w:val="00C17CF6"/>
    <w:rsid w:val="00C31C53"/>
    <w:rsid w:val="00C44605"/>
    <w:rsid w:val="00C53F40"/>
    <w:rsid w:val="00C83D58"/>
    <w:rsid w:val="00D02F16"/>
    <w:rsid w:val="00D44638"/>
    <w:rsid w:val="00D51D16"/>
    <w:rsid w:val="00D84167"/>
    <w:rsid w:val="00DA3D84"/>
    <w:rsid w:val="00E641ED"/>
    <w:rsid w:val="00E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279F5-3D21-454F-9664-694334B53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2025-06-07T21:01:00Z</dcterms:created>
  <dcterms:modified xsi:type="dcterms:W3CDTF">2025-06-07T21:01:00Z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